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B471FA" w14:textId="423B95C5" w:rsidR="00806499" w:rsidRPr="00806499" w:rsidRDefault="00806499" w:rsidP="00B27C09">
      <w:pPr>
        <w:pStyle w:val="NormalWeb"/>
        <w:shd w:val="clear" w:color="auto" w:fill="FFFFFF"/>
        <w:spacing w:before="75" w:beforeAutospacing="0" w:after="75" w:afterAutospacing="0"/>
        <w:rPr>
          <w:rFonts w:ascii="Georgia" w:hAnsi="Georgia"/>
          <w:color w:val="333333"/>
          <w:sz w:val="21"/>
          <w:szCs w:val="21"/>
          <w:highlight w:val="green"/>
          <w:shd w:val="clear" w:color="auto" w:fill="FFFFFF"/>
        </w:rPr>
      </w:pPr>
      <w:r w:rsidRPr="00806499">
        <w:rPr>
          <w:rFonts w:ascii="Georgia" w:hAnsi="Georgia"/>
          <w:color w:val="333333"/>
          <w:sz w:val="21"/>
          <w:szCs w:val="21"/>
          <w:highlight w:val="green"/>
          <w:shd w:val="clear" w:color="auto" w:fill="FFFFFF"/>
        </w:rPr>
        <w:t>Note from my Professor:</w:t>
      </w:r>
    </w:p>
    <w:p w14:paraId="2463BDB2" w14:textId="131DB9D2" w:rsidR="00806499" w:rsidRDefault="00806499" w:rsidP="00B27C09">
      <w:pPr>
        <w:pStyle w:val="NormalWeb"/>
        <w:shd w:val="clear" w:color="auto" w:fill="FFFFFF"/>
        <w:spacing w:before="75" w:beforeAutospacing="0" w:after="75" w:afterAutospacing="0"/>
        <w:rPr>
          <w:rFonts w:ascii="Tahoma" w:hAnsi="Tahoma" w:cs="Tahoma"/>
          <w:color w:val="333333"/>
          <w:sz w:val="21"/>
          <w:szCs w:val="21"/>
          <w:shd w:val="clear" w:color="auto" w:fill="FFFFFF"/>
        </w:rPr>
      </w:pPr>
      <w:r w:rsidRPr="00806499">
        <w:rPr>
          <w:rFonts w:ascii="Georgia" w:hAnsi="Georgia"/>
          <w:color w:val="333333"/>
          <w:sz w:val="21"/>
          <w:szCs w:val="21"/>
          <w:highlight w:val="green"/>
          <w:shd w:val="clear" w:color="auto" w:fill="FFFFFF"/>
        </w:rPr>
        <w:t>Be sure you specify the crisis prompting the evacuation. I see TDCJ used in the outline as a source. Although you have some others listed in the reference list, be sure you use scholarly sources as well.</w:t>
      </w:r>
      <w:r w:rsidRPr="00806499">
        <w:rPr>
          <w:rFonts w:ascii="Tahoma" w:hAnsi="Tahoma" w:cs="Tahoma"/>
          <w:color w:val="333333"/>
          <w:sz w:val="21"/>
          <w:szCs w:val="21"/>
          <w:highlight w:val="green"/>
          <w:shd w:val="clear" w:color="auto" w:fill="FFFFFF"/>
        </w:rPr>
        <w:t xml:space="preserve"> ﻿﻿﻿﻿﻿﻿﻿﻿﻿﻿﻿﻿﻿﻿﻿﻿﻿﻿﻿﻿﻿﻿﻿﻿</w:t>
      </w:r>
    </w:p>
    <w:p w14:paraId="766E7405" w14:textId="77777777" w:rsidR="006679DF" w:rsidRDefault="006679DF" w:rsidP="00B27C09">
      <w:pPr>
        <w:pStyle w:val="NormalWeb"/>
        <w:shd w:val="clear" w:color="auto" w:fill="FFFFFF"/>
        <w:spacing w:before="75" w:beforeAutospacing="0" w:after="75" w:afterAutospacing="0"/>
        <w:rPr>
          <w:rFonts w:ascii="Arial" w:hAnsi="Arial" w:cs="Arial"/>
          <w:color w:val="000000"/>
        </w:rPr>
      </w:pPr>
    </w:p>
    <w:p w14:paraId="3F3CCCAE" w14:textId="77777777" w:rsidR="006679DF" w:rsidRPr="006679DF" w:rsidRDefault="006679DF" w:rsidP="006679DF">
      <w:pPr>
        <w:rPr>
          <w:rFonts w:ascii="Times New Roman" w:hAnsi="Times New Roman" w:cs="Times New Roman"/>
          <w:b/>
          <w:bCs/>
          <w:sz w:val="32"/>
          <w:szCs w:val="32"/>
        </w:rPr>
      </w:pPr>
      <w:r w:rsidRPr="006679DF">
        <w:rPr>
          <w:b/>
          <w:bCs/>
          <w:sz w:val="28"/>
          <w:szCs w:val="28"/>
          <w:highlight w:val="yellow"/>
        </w:rPr>
        <w:t>Emergency Management Strategy Paper: Due October 1, 2020</w:t>
      </w:r>
    </w:p>
    <w:p w14:paraId="1A84F98B" w14:textId="77777777" w:rsidR="006679DF" w:rsidRDefault="006679DF" w:rsidP="006679DF">
      <w:pPr>
        <w:rPr>
          <w:rFonts w:ascii="Times New Roman" w:hAnsi="Times New Roman" w:cs="Times New Roman"/>
          <w:sz w:val="24"/>
          <w:szCs w:val="24"/>
        </w:rPr>
      </w:pPr>
      <w:r>
        <w:rPr>
          <w:rFonts w:ascii="Times New Roman" w:hAnsi="Times New Roman" w:cs="Times New Roman"/>
          <w:sz w:val="24"/>
          <w:szCs w:val="24"/>
        </w:rPr>
        <w:t xml:space="preserve">Develop an emergency management strategy for an organization of your choosing (Texas Department of Criminal Justice, TDCJ). Preferably, this should be an organization with which you are familiar such as your current workplace or a former work environment. Presume you are an external consultant hired to help the organization or an internal emergency management professional. Describe the process you would take, briefly explain the organization and its need. You should consider the following questions when researching and writing your paper: </w:t>
      </w:r>
    </w:p>
    <w:p w14:paraId="7A660429" w14:textId="77777777" w:rsidR="006679DF" w:rsidRDefault="006679DF" w:rsidP="006679DF">
      <w:pPr>
        <w:rPr>
          <w:rFonts w:ascii="Times New Roman" w:hAnsi="Times New Roman" w:cs="Times New Roman"/>
          <w:sz w:val="24"/>
          <w:szCs w:val="24"/>
        </w:rPr>
      </w:pPr>
      <w:r>
        <w:rPr>
          <w:rFonts w:ascii="Times New Roman" w:hAnsi="Times New Roman" w:cs="Times New Roman"/>
          <w:sz w:val="24"/>
          <w:szCs w:val="24"/>
        </w:rPr>
        <w:t xml:space="preserve">• How would you determine the organization’s needs? </w:t>
      </w:r>
    </w:p>
    <w:p w14:paraId="36BAA1B7" w14:textId="77777777" w:rsidR="006679DF" w:rsidRDefault="006679DF" w:rsidP="006679DF">
      <w:pPr>
        <w:rPr>
          <w:rFonts w:ascii="Times New Roman" w:hAnsi="Times New Roman" w:cs="Times New Roman"/>
          <w:sz w:val="24"/>
          <w:szCs w:val="24"/>
        </w:rPr>
      </w:pPr>
      <w:r>
        <w:rPr>
          <w:rFonts w:ascii="Times New Roman" w:hAnsi="Times New Roman" w:cs="Times New Roman"/>
          <w:sz w:val="24"/>
          <w:szCs w:val="24"/>
        </w:rPr>
        <w:t xml:space="preserve">• For what type of emergencies would your strategy plan cover? </w:t>
      </w:r>
    </w:p>
    <w:p w14:paraId="30DAB708" w14:textId="77777777" w:rsidR="006679DF" w:rsidRDefault="006679DF" w:rsidP="006679DF">
      <w:pPr>
        <w:rPr>
          <w:rFonts w:ascii="Times New Roman" w:hAnsi="Times New Roman" w:cs="Times New Roman"/>
          <w:sz w:val="24"/>
          <w:szCs w:val="24"/>
        </w:rPr>
      </w:pPr>
      <w:r>
        <w:rPr>
          <w:rFonts w:ascii="Times New Roman" w:hAnsi="Times New Roman" w:cs="Times New Roman"/>
          <w:sz w:val="24"/>
          <w:szCs w:val="24"/>
        </w:rPr>
        <w:t xml:space="preserve">• What emergency communication plan, if any, currently exists? </w:t>
      </w:r>
    </w:p>
    <w:p w14:paraId="51AC87AB" w14:textId="77777777" w:rsidR="006679DF" w:rsidRDefault="006679DF" w:rsidP="006679DF">
      <w:pPr>
        <w:rPr>
          <w:rFonts w:ascii="Times New Roman" w:hAnsi="Times New Roman" w:cs="Times New Roman"/>
          <w:sz w:val="24"/>
          <w:szCs w:val="24"/>
        </w:rPr>
      </w:pPr>
      <w:r>
        <w:rPr>
          <w:rFonts w:ascii="Times New Roman" w:hAnsi="Times New Roman" w:cs="Times New Roman"/>
          <w:sz w:val="24"/>
          <w:szCs w:val="24"/>
        </w:rPr>
        <w:t xml:space="preserve">• How are leaders prepared to handle and communicate potential crises? How is the organization and its personnel prepared for possible crises? </w:t>
      </w:r>
    </w:p>
    <w:p w14:paraId="62DD9C30" w14:textId="77777777" w:rsidR="006679DF" w:rsidRDefault="006679DF" w:rsidP="006679DF">
      <w:pPr>
        <w:rPr>
          <w:rFonts w:ascii="Times New Roman" w:hAnsi="Times New Roman" w:cs="Times New Roman"/>
          <w:sz w:val="24"/>
          <w:szCs w:val="24"/>
        </w:rPr>
      </w:pPr>
      <w:r>
        <w:rPr>
          <w:rFonts w:ascii="Times New Roman" w:hAnsi="Times New Roman" w:cs="Times New Roman"/>
          <w:sz w:val="24"/>
          <w:szCs w:val="24"/>
        </w:rPr>
        <w:t xml:space="preserve">• What strategy would you develop for its implementation? Why this strategy? </w:t>
      </w:r>
    </w:p>
    <w:p w14:paraId="6ABDBAF2" w14:textId="77777777" w:rsidR="006679DF" w:rsidRDefault="006679DF" w:rsidP="006679DF">
      <w:pPr>
        <w:rPr>
          <w:rFonts w:ascii="Times New Roman" w:hAnsi="Times New Roman" w:cs="Times New Roman"/>
          <w:sz w:val="24"/>
          <w:szCs w:val="24"/>
        </w:rPr>
      </w:pPr>
      <w:r>
        <w:rPr>
          <w:rFonts w:ascii="Times New Roman" w:hAnsi="Times New Roman" w:cs="Times New Roman"/>
          <w:sz w:val="24"/>
          <w:szCs w:val="24"/>
        </w:rPr>
        <w:t xml:space="preserve">• How would you evaluate and report your results of the implementation process? </w:t>
      </w:r>
    </w:p>
    <w:p w14:paraId="0BB9CA22" w14:textId="77777777" w:rsidR="006679DF" w:rsidRDefault="006679DF" w:rsidP="006679DF">
      <w:pPr>
        <w:rPr>
          <w:rFonts w:ascii="Times New Roman" w:hAnsi="Times New Roman" w:cs="Times New Roman"/>
          <w:sz w:val="24"/>
          <w:szCs w:val="24"/>
        </w:rPr>
      </w:pPr>
      <w:r>
        <w:rPr>
          <w:rFonts w:ascii="Times New Roman" w:hAnsi="Times New Roman" w:cs="Times New Roman"/>
          <w:sz w:val="24"/>
          <w:szCs w:val="24"/>
        </w:rPr>
        <w:t xml:space="preserve">• What action planning steps would you incorporate into the process? </w:t>
      </w:r>
    </w:p>
    <w:p w14:paraId="718C2342" w14:textId="77777777" w:rsidR="006679DF" w:rsidRDefault="006679DF" w:rsidP="006679DF">
      <w:pPr>
        <w:rPr>
          <w:rFonts w:ascii="Times New Roman" w:hAnsi="Times New Roman" w:cs="Times New Roman"/>
          <w:sz w:val="24"/>
          <w:szCs w:val="24"/>
        </w:rPr>
      </w:pPr>
      <w:r>
        <w:rPr>
          <w:rFonts w:ascii="Times New Roman" w:hAnsi="Times New Roman" w:cs="Times New Roman"/>
          <w:sz w:val="24"/>
          <w:szCs w:val="24"/>
        </w:rPr>
        <w:t xml:space="preserve">• What training or drills, if any, would be needed and conducted? Who would conduct the training? Who would attend the training? How often would the training occur? </w:t>
      </w:r>
    </w:p>
    <w:p w14:paraId="2831A1ED" w14:textId="3BF12545" w:rsidR="006679DF" w:rsidRDefault="006679DF" w:rsidP="006679DF">
      <w:pPr>
        <w:rPr>
          <w:rFonts w:ascii="Times New Roman" w:hAnsi="Times New Roman" w:cs="Times New Roman"/>
          <w:b/>
          <w:bCs/>
          <w:sz w:val="24"/>
          <w:szCs w:val="24"/>
        </w:rPr>
      </w:pPr>
      <w:r w:rsidRPr="006679DF">
        <w:rPr>
          <w:rFonts w:ascii="Times New Roman" w:hAnsi="Times New Roman" w:cs="Times New Roman"/>
          <w:b/>
          <w:bCs/>
          <w:sz w:val="24"/>
          <w:szCs w:val="24"/>
          <w:highlight w:val="yellow"/>
        </w:rPr>
        <w:t>The project should be 12-15 pages in length excluding a cover page, abstract, and reference list.</w:t>
      </w:r>
      <w:r w:rsidRPr="006679DF">
        <w:rPr>
          <w:rFonts w:ascii="Times New Roman" w:hAnsi="Times New Roman" w:cs="Times New Roman"/>
          <w:sz w:val="24"/>
          <w:szCs w:val="24"/>
          <w:highlight w:val="yellow"/>
        </w:rPr>
        <w:t xml:space="preserve"> </w:t>
      </w:r>
      <w:r w:rsidRPr="006679DF">
        <w:rPr>
          <w:rFonts w:ascii="Times New Roman" w:hAnsi="Times New Roman" w:cs="Times New Roman"/>
          <w:b/>
          <w:bCs/>
          <w:sz w:val="24"/>
          <w:szCs w:val="24"/>
          <w:highlight w:val="yellow"/>
        </w:rPr>
        <w:t>Include a minimum of 10 scholarly sources.</w:t>
      </w:r>
    </w:p>
    <w:p w14:paraId="2D2F8FED" w14:textId="5FF86D7E" w:rsidR="006679DF" w:rsidRDefault="006679DF" w:rsidP="006679DF">
      <w:pPr>
        <w:rPr>
          <w:rFonts w:ascii="Times New Roman" w:hAnsi="Times New Roman" w:cs="Times New Roman"/>
          <w:b/>
          <w:bCs/>
          <w:sz w:val="24"/>
          <w:szCs w:val="24"/>
        </w:rPr>
      </w:pPr>
      <w:r>
        <w:rPr>
          <w:rFonts w:ascii="Times New Roman" w:hAnsi="Times New Roman" w:cs="Times New Roman"/>
          <w:b/>
          <w:bCs/>
          <w:sz w:val="24"/>
          <w:szCs w:val="24"/>
        </w:rPr>
        <w:t>******************************************************************************</w:t>
      </w:r>
    </w:p>
    <w:p w14:paraId="04352B7C" w14:textId="55971327" w:rsidR="006679DF" w:rsidRDefault="006679DF" w:rsidP="00B27C09">
      <w:pPr>
        <w:pStyle w:val="NormalWeb"/>
        <w:shd w:val="clear" w:color="auto" w:fill="FFFFFF"/>
        <w:spacing w:before="75" w:beforeAutospacing="0" w:after="75" w:afterAutospacing="0"/>
        <w:rPr>
          <w:rFonts w:ascii="Arial" w:hAnsi="Arial" w:cs="Arial"/>
          <w:color w:val="000000"/>
        </w:rPr>
      </w:pPr>
      <w:r>
        <w:rPr>
          <w:rFonts w:ascii="Arial" w:hAnsi="Arial" w:cs="Arial"/>
          <w:color w:val="000000"/>
        </w:rPr>
        <w:t>This is the basic outline I submitted to my professor for a paper update:</w:t>
      </w:r>
    </w:p>
    <w:p w14:paraId="4D2D7ABD" w14:textId="300B6B9D" w:rsidR="00111666" w:rsidRDefault="00922A7B" w:rsidP="00B27C09">
      <w:pPr>
        <w:pStyle w:val="NormalWeb"/>
        <w:shd w:val="clear" w:color="auto" w:fill="FFFFFF"/>
        <w:spacing w:before="75" w:beforeAutospacing="0" w:after="75" w:afterAutospacing="0"/>
        <w:rPr>
          <w:rFonts w:ascii="Arial" w:hAnsi="Arial" w:cs="Arial"/>
          <w:color w:val="000000"/>
        </w:rPr>
      </w:pPr>
      <w:r w:rsidRPr="006679DF">
        <w:rPr>
          <w:rFonts w:ascii="Arial" w:hAnsi="Arial" w:cs="Arial"/>
          <w:color w:val="000000"/>
        </w:rPr>
        <w:t xml:space="preserve">Topic Update: Texas Department of Criminal Justice Emergency Management Strategy Plan: Evacuating Offenders in the event of a </w:t>
      </w:r>
      <w:r w:rsidR="00B11DE1" w:rsidRPr="006679DF">
        <w:rPr>
          <w:rFonts w:ascii="Arial" w:hAnsi="Arial" w:cs="Arial"/>
          <w:color w:val="000000"/>
        </w:rPr>
        <w:t>Natural Disaster</w:t>
      </w:r>
      <w:r w:rsidR="006679DF">
        <w:rPr>
          <w:rFonts w:ascii="Arial" w:hAnsi="Arial" w:cs="Arial"/>
          <w:color w:val="000000"/>
        </w:rPr>
        <w:t xml:space="preserve"> such as a Hurricane</w:t>
      </w:r>
    </w:p>
    <w:p w14:paraId="4033D50F" w14:textId="77777777" w:rsidR="00922A7B" w:rsidRDefault="00922A7B" w:rsidP="00B27C09">
      <w:pPr>
        <w:pStyle w:val="NormalWeb"/>
        <w:shd w:val="clear" w:color="auto" w:fill="FFFFFF"/>
        <w:spacing w:before="75" w:beforeAutospacing="0" w:after="75" w:afterAutospacing="0"/>
        <w:rPr>
          <w:rFonts w:ascii="Arial" w:hAnsi="Arial" w:cs="Arial"/>
          <w:color w:val="000000"/>
        </w:rPr>
      </w:pPr>
    </w:p>
    <w:p w14:paraId="2CD81C94" w14:textId="7A3757C8" w:rsidR="00B27C09" w:rsidRDefault="00B27C09" w:rsidP="00B27C09">
      <w:pPr>
        <w:pStyle w:val="NormalWeb"/>
        <w:shd w:val="clear" w:color="auto" w:fill="FFFFFF"/>
        <w:spacing w:before="75" w:beforeAutospacing="0" w:after="75" w:afterAutospacing="0"/>
        <w:rPr>
          <w:rFonts w:ascii="Arial" w:hAnsi="Arial" w:cs="Arial"/>
          <w:color w:val="000000"/>
        </w:rPr>
      </w:pPr>
      <w:r>
        <w:rPr>
          <w:rFonts w:ascii="Arial" w:hAnsi="Arial" w:cs="Arial"/>
          <w:color w:val="000000"/>
        </w:rPr>
        <w:t>Main Point I</w:t>
      </w:r>
    </w:p>
    <w:p w14:paraId="382F7A29" w14:textId="5A05E010" w:rsidR="00B27C09" w:rsidRDefault="00B27C09" w:rsidP="00B27C09">
      <w:pPr>
        <w:pStyle w:val="NormalWeb"/>
        <w:shd w:val="clear" w:color="auto" w:fill="FFFFFF"/>
        <w:spacing w:before="75" w:beforeAutospacing="0" w:after="75" w:afterAutospacing="0"/>
        <w:rPr>
          <w:rFonts w:ascii="Arial" w:hAnsi="Arial" w:cs="Arial"/>
          <w:color w:val="000000"/>
        </w:rPr>
      </w:pPr>
      <w:r>
        <w:rPr>
          <w:rFonts w:ascii="Arial" w:hAnsi="Arial" w:cs="Arial"/>
          <w:color w:val="000000"/>
        </w:rPr>
        <w:t>TDCJ Evacuation Plan</w:t>
      </w:r>
    </w:p>
    <w:p w14:paraId="79CD35D9" w14:textId="6BF0E82B" w:rsidR="00B27C09" w:rsidRDefault="00883912" w:rsidP="00B27C09">
      <w:pPr>
        <w:pStyle w:val="NormalWeb"/>
        <w:shd w:val="clear" w:color="auto" w:fill="FFFFFF"/>
        <w:spacing w:before="75" w:beforeAutospacing="0" w:after="75" w:afterAutospacing="0"/>
        <w:rPr>
          <w:rFonts w:ascii="Arial" w:hAnsi="Arial" w:cs="Arial"/>
          <w:color w:val="000000"/>
        </w:rPr>
      </w:pPr>
      <w:r>
        <w:rPr>
          <w:rFonts w:ascii="Arial" w:hAnsi="Arial" w:cs="Arial"/>
          <w:color w:val="000000"/>
        </w:rPr>
        <w:t>Loading the Chain Buses</w:t>
      </w:r>
      <w:r w:rsidR="00B27C09">
        <w:rPr>
          <w:rFonts w:ascii="Arial" w:hAnsi="Arial" w:cs="Arial"/>
          <w:color w:val="000000"/>
        </w:rPr>
        <w:t xml:space="preserve"> (</w:t>
      </w:r>
      <w:hyperlink r:id="rId5" w:history="1">
        <w:r w:rsidR="00111666" w:rsidRPr="00517480">
          <w:rPr>
            <w:rStyle w:val="Hyperlink"/>
            <w:rFonts w:ascii="Arial" w:hAnsi="Arial" w:cs="Arial"/>
          </w:rPr>
          <w:t>https://www.tdcj.texas.gov/</w:t>
        </w:r>
      </w:hyperlink>
      <w:r w:rsidR="00B27C09">
        <w:rPr>
          <w:rFonts w:ascii="Arial" w:hAnsi="Arial" w:cs="Arial"/>
          <w:color w:val="000000"/>
        </w:rPr>
        <w:t>)</w:t>
      </w:r>
    </w:p>
    <w:p w14:paraId="7ACE4C4A" w14:textId="0278B082" w:rsidR="00111666" w:rsidRPr="006679DF" w:rsidRDefault="00111666" w:rsidP="00111666">
      <w:pPr>
        <w:pStyle w:val="NormalWeb"/>
        <w:numPr>
          <w:ilvl w:val="0"/>
          <w:numId w:val="1"/>
        </w:numPr>
        <w:shd w:val="clear" w:color="auto" w:fill="FFFFFF"/>
        <w:spacing w:before="75" w:beforeAutospacing="0" w:after="75" w:afterAutospacing="0"/>
        <w:rPr>
          <w:rFonts w:ascii="Arial" w:hAnsi="Arial" w:cs="Arial"/>
          <w:color w:val="000000"/>
        </w:rPr>
      </w:pPr>
      <w:r w:rsidRPr="006679DF">
        <w:rPr>
          <w:rFonts w:ascii="Arial" w:hAnsi="Arial" w:cs="Arial"/>
          <w:color w:val="000000"/>
        </w:rPr>
        <w:t>Offenders with special transportation conditions</w:t>
      </w:r>
    </w:p>
    <w:p w14:paraId="5097CF1A" w14:textId="7F42DD1B" w:rsidR="00B27C09" w:rsidRDefault="00883912" w:rsidP="00B27C09">
      <w:pPr>
        <w:pStyle w:val="NormalWeb"/>
        <w:shd w:val="clear" w:color="auto" w:fill="FFFFFF"/>
        <w:spacing w:before="75" w:beforeAutospacing="0" w:after="75" w:afterAutospacing="0"/>
        <w:rPr>
          <w:rFonts w:ascii="Arial" w:hAnsi="Arial" w:cs="Arial"/>
          <w:color w:val="000000"/>
        </w:rPr>
      </w:pPr>
      <w:r>
        <w:rPr>
          <w:rFonts w:ascii="Arial" w:hAnsi="Arial" w:cs="Arial"/>
          <w:color w:val="000000"/>
        </w:rPr>
        <w:t>Classification Preparation</w:t>
      </w:r>
      <w:r w:rsidR="00B27C09">
        <w:rPr>
          <w:rFonts w:ascii="Arial" w:hAnsi="Arial" w:cs="Arial"/>
          <w:color w:val="000000"/>
        </w:rPr>
        <w:t xml:space="preserve"> (</w:t>
      </w:r>
      <w:hyperlink r:id="rId6" w:history="1">
        <w:r w:rsidR="00111666" w:rsidRPr="00517480">
          <w:rPr>
            <w:rStyle w:val="Hyperlink"/>
            <w:rFonts w:ascii="Arial" w:hAnsi="Arial" w:cs="Arial"/>
          </w:rPr>
          <w:t>https://www.tdcj.texas.gov/</w:t>
        </w:r>
      </w:hyperlink>
      <w:r w:rsidR="00B27C09">
        <w:rPr>
          <w:rFonts w:ascii="Arial" w:hAnsi="Arial" w:cs="Arial"/>
          <w:color w:val="000000"/>
        </w:rPr>
        <w:t>)</w:t>
      </w:r>
    </w:p>
    <w:p w14:paraId="16677C31" w14:textId="41590AB2" w:rsidR="00111666" w:rsidRPr="006679DF" w:rsidRDefault="00111666" w:rsidP="00111666">
      <w:pPr>
        <w:pStyle w:val="NormalWeb"/>
        <w:numPr>
          <w:ilvl w:val="0"/>
          <w:numId w:val="2"/>
        </w:numPr>
        <w:shd w:val="clear" w:color="auto" w:fill="FFFFFF"/>
        <w:spacing w:before="75" w:beforeAutospacing="0" w:after="75" w:afterAutospacing="0"/>
        <w:rPr>
          <w:rFonts w:ascii="Arial" w:hAnsi="Arial" w:cs="Arial"/>
          <w:color w:val="000000"/>
        </w:rPr>
      </w:pPr>
      <w:r w:rsidRPr="006679DF">
        <w:rPr>
          <w:rFonts w:ascii="Arial" w:hAnsi="Arial" w:cs="Arial"/>
          <w:color w:val="000000"/>
        </w:rPr>
        <w:t xml:space="preserve">Offenders grouped by their </w:t>
      </w:r>
      <w:r w:rsidR="00DB18C0" w:rsidRPr="006679DF">
        <w:rPr>
          <w:rFonts w:ascii="Arial" w:hAnsi="Arial" w:cs="Arial"/>
          <w:color w:val="000000"/>
        </w:rPr>
        <w:t xml:space="preserve">custody &amp; class </w:t>
      </w:r>
      <w:r w:rsidRPr="006679DF">
        <w:rPr>
          <w:rFonts w:ascii="Arial" w:hAnsi="Arial" w:cs="Arial"/>
          <w:color w:val="000000"/>
        </w:rPr>
        <w:t xml:space="preserve">classification </w:t>
      </w:r>
    </w:p>
    <w:p w14:paraId="64B2103E" w14:textId="37432904" w:rsidR="00B27C09" w:rsidRDefault="00B27C09" w:rsidP="00B27C09">
      <w:pPr>
        <w:pStyle w:val="NormalWeb"/>
        <w:shd w:val="clear" w:color="auto" w:fill="FFFFFF"/>
        <w:spacing w:before="75" w:beforeAutospacing="0" w:after="75" w:afterAutospacing="0"/>
        <w:rPr>
          <w:rFonts w:ascii="Arial" w:hAnsi="Arial" w:cs="Arial"/>
          <w:color w:val="000000"/>
        </w:rPr>
      </w:pPr>
    </w:p>
    <w:p w14:paraId="6AF0E94A" w14:textId="28598D7A" w:rsidR="00B27C09" w:rsidRDefault="00B27C09" w:rsidP="00B27C09">
      <w:pPr>
        <w:pStyle w:val="NormalWeb"/>
        <w:shd w:val="clear" w:color="auto" w:fill="FFFFFF"/>
        <w:tabs>
          <w:tab w:val="left" w:pos="5745"/>
        </w:tabs>
        <w:spacing w:before="75" w:beforeAutospacing="0" w:after="75" w:afterAutospacing="0"/>
        <w:rPr>
          <w:rFonts w:ascii="Arial" w:hAnsi="Arial" w:cs="Arial"/>
          <w:color w:val="000000"/>
        </w:rPr>
      </w:pPr>
      <w:r>
        <w:rPr>
          <w:rFonts w:ascii="Arial" w:hAnsi="Arial" w:cs="Arial"/>
          <w:color w:val="000000"/>
        </w:rPr>
        <w:lastRenderedPageBreak/>
        <w:t>Main Point 2</w:t>
      </w:r>
      <w:r>
        <w:rPr>
          <w:rFonts w:ascii="Arial" w:hAnsi="Arial" w:cs="Arial"/>
          <w:color w:val="000000"/>
        </w:rPr>
        <w:tab/>
      </w:r>
    </w:p>
    <w:p w14:paraId="1362EDF3" w14:textId="0FFC23B6" w:rsidR="00B27C09" w:rsidRDefault="00B27C09" w:rsidP="00B27C09">
      <w:pPr>
        <w:pStyle w:val="NormalWeb"/>
        <w:shd w:val="clear" w:color="auto" w:fill="FFFFFF"/>
        <w:spacing w:before="75" w:beforeAutospacing="0" w:after="75" w:afterAutospacing="0"/>
        <w:rPr>
          <w:rFonts w:ascii="Arial" w:hAnsi="Arial" w:cs="Arial"/>
          <w:color w:val="000000"/>
        </w:rPr>
      </w:pPr>
      <w:r>
        <w:rPr>
          <w:rFonts w:ascii="Arial" w:hAnsi="Arial" w:cs="Arial"/>
          <w:color w:val="000000"/>
        </w:rPr>
        <w:t>Preparation to Evacuate</w:t>
      </w:r>
    </w:p>
    <w:p w14:paraId="56F2B6D0" w14:textId="1A08B636" w:rsidR="00DB18C0" w:rsidRPr="006679DF" w:rsidRDefault="00DB18C0" w:rsidP="00DB18C0">
      <w:pPr>
        <w:pStyle w:val="NormalWeb"/>
        <w:numPr>
          <w:ilvl w:val="0"/>
          <w:numId w:val="3"/>
        </w:numPr>
        <w:shd w:val="clear" w:color="auto" w:fill="FFFFFF"/>
        <w:spacing w:before="75" w:beforeAutospacing="0" w:after="75" w:afterAutospacing="0"/>
        <w:rPr>
          <w:rFonts w:ascii="Arial" w:hAnsi="Arial" w:cs="Arial"/>
          <w:color w:val="000000"/>
        </w:rPr>
      </w:pPr>
      <w:r w:rsidRPr="006679DF">
        <w:rPr>
          <w:rFonts w:ascii="Arial" w:hAnsi="Arial" w:cs="Arial"/>
          <w:color w:val="000000"/>
        </w:rPr>
        <w:t xml:space="preserve">What are the offenders allowed to </w:t>
      </w:r>
      <w:proofErr w:type="gramStart"/>
      <w:r w:rsidRPr="006679DF">
        <w:rPr>
          <w:rFonts w:ascii="Arial" w:hAnsi="Arial" w:cs="Arial"/>
          <w:color w:val="000000"/>
        </w:rPr>
        <w:t>bring</w:t>
      </w:r>
      <w:proofErr w:type="gramEnd"/>
    </w:p>
    <w:p w14:paraId="3732BBB6" w14:textId="0A5B49DB" w:rsidR="00B27C09" w:rsidRPr="006679DF" w:rsidRDefault="00B27C09" w:rsidP="00B27C09">
      <w:pPr>
        <w:pStyle w:val="NormalWeb"/>
        <w:shd w:val="clear" w:color="auto" w:fill="FFFFFF"/>
        <w:spacing w:before="75" w:beforeAutospacing="0" w:after="75" w:afterAutospacing="0"/>
        <w:rPr>
          <w:rFonts w:ascii="Arial" w:hAnsi="Arial" w:cs="Arial"/>
          <w:color w:val="000000"/>
        </w:rPr>
      </w:pPr>
      <w:r w:rsidRPr="006679DF">
        <w:rPr>
          <w:rFonts w:ascii="Arial" w:hAnsi="Arial" w:cs="Arial"/>
          <w:color w:val="000000"/>
        </w:rPr>
        <w:t>Special needs of the offender population (</w:t>
      </w:r>
      <w:hyperlink r:id="rId7" w:history="1">
        <w:r w:rsidR="00DB18C0" w:rsidRPr="006679DF">
          <w:rPr>
            <w:rStyle w:val="Hyperlink"/>
            <w:rFonts w:ascii="Arial" w:hAnsi="Arial" w:cs="Arial"/>
          </w:rPr>
          <w:t>https://www.tdcj.texas.gov/</w:t>
        </w:r>
      </w:hyperlink>
      <w:r w:rsidRPr="006679DF">
        <w:rPr>
          <w:rFonts w:ascii="Arial" w:hAnsi="Arial" w:cs="Arial"/>
          <w:color w:val="000000"/>
        </w:rPr>
        <w:t>)</w:t>
      </w:r>
    </w:p>
    <w:p w14:paraId="338D1184" w14:textId="2CB6745F" w:rsidR="00DB18C0" w:rsidRPr="006679DF" w:rsidRDefault="00DB18C0" w:rsidP="00DB18C0">
      <w:pPr>
        <w:pStyle w:val="NormalWeb"/>
        <w:numPr>
          <w:ilvl w:val="0"/>
          <w:numId w:val="4"/>
        </w:numPr>
        <w:shd w:val="clear" w:color="auto" w:fill="FFFFFF"/>
        <w:spacing w:before="75" w:beforeAutospacing="0" w:after="75" w:afterAutospacing="0"/>
        <w:rPr>
          <w:rFonts w:ascii="Arial" w:hAnsi="Arial" w:cs="Arial"/>
          <w:color w:val="000000"/>
        </w:rPr>
      </w:pPr>
      <w:r w:rsidRPr="006679DF">
        <w:rPr>
          <w:rFonts w:ascii="Arial" w:hAnsi="Arial" w:cs="Arial"/>
          <w:color w:val="000000"/>
        </w:rPr>
        <w:t>Wheelchair, walker, etc.</w:t>
      </w:r>
    </w:p>
    <w:p w14:paraId="30580A76" w14:textId="55FAFFCC" w:rsidR="00B27C09" w:rsidRDefault="00B27C09" w:rsidP="00B27C09">
      <w:pPr>
        <w:pStyle w:val="NormalWeb"/>
        <w:shd w:val="clear" w:color="auto" w:fill="FFFFFF"/>
        <w:spacing w:before="75" w:beforeAutospacing="0" w:after="75" w:afterAutospacing="0"/>
        <w:rPr>
          <w:rFonts w:ascii="Arial" w:hAnsi="Arial" w:cs="Arial"/>
          <w:color w:val="000000"/>
        </w:rPr>
      </w:pPr>
      <w:r>
        <w:rPr>
          <w:rFonts w:ascii="Arial" w:hAnsi="Arial" w:cs="Arial"/>
          <w:color w:val="000000"/>
        </w:rPr>
        <w:t>Units available to house evacuated offenders (</w:t>
      </w:r>
      <w:hyperlink r:id="rId8" w:history="1">
        <w:r w:rsidR="00DB18C0" w:rsidRPr="00517480">
          <w:rPr>
            <w:rStyle w:val="Hyperlink"/>
            <w:rFonts w:ascii="Arial" w:hAnsi="Arial" w:cs="Arial"/>
          </w:rPr>
          <w:t>https://www.tdcj.texas.gov/</w:t>
        </w:r>
      </w:hyperlink>
      <w:r>
        <w:rPr>
          <w:rFonts w:ascii="Arial" w:hAnsi="Arial" w:cs="Arial"/>
          <w:color w:val="000000"/>
        </w:rPr>
        <w:t>)</w:t>
      </w:r>
    </w:p>
    <w:p w14:paraId="413D2332" w14:textId="124DB5AD" w:rsidR="00DB18C0" w:rsidRPr="006679DF" w:rsidRDefault="00DB18C0" w:rsidP="00DB18C0">
      <w:pPr>
        <w:pStyle w:val="NormalWeb"/>
        <w:numPr>
          <w:ilvl w:val="0"/>
          <w:numId w:val="5"/>
        </w:numPr>
        <w:shd w:val="clear" w:color="auto" w:fill="FFFFFF"/>
        <w:spacing w:before="75" w:beforeAutospacing="0" w:after="75" w:afterAutospacing="0"/>
        <w:rPr>
          <w:rFonts w:ascii="Arial" w:hAnsi="Arial" w:cs="Arial"/>
          <w:color w:val="000000"/>
        </w:rPr>
      </w:pPr>
      <w:r w:rsidRPr="006679DF">
        <w:rPr>
          <w:rFonts w:ascii="Arial" w:hAnsi="Arial" w:cs="Arial"/>
          <w:color w:val="000000"/>
        </w:rPr>
        <w:t xml:space="preserve">Can the unit house some or </w:t>
      </w:r>
      <w:proofErr w:type="gramStart"/>
      <w:r w:rsidRPr="006679DF">
        <w:rPr>
          <w:rFonts w:ascii="Arial" w:hAnsi="Arial" w:cs="Arial"/>
          <w:color w:val="000000"/>
        </w:rPr>
        <w:t>all of</w:t>
      </w:r>
      <w:proofErr w:type="gramEnd"/>
      <w:r w:rsidRPr="006679DF">
        <w:rPr>
          <w:rFonts w:ascii="Arial" w:hAnsi="Arial" w:cs="Arial"/>
          <w:color w:val="000000"/>
        </w:rPr>
        <w:t xml:space="preserve"> the offender population being evacuated?</w:t>
      </w:r>
    </w:p>
    <w:p w14:paraId="224A6353" w14:textId="77777777" w:rsidR="00B27C09" w:rsidRPr="006679DF" w:rsidRDefault="00B27C09" w:rsidP="00B27C09">
      <w:pPr>
        <w:pStyle w:val="NormalWeb"/>
        <w:shd w:val="clear" w:color="auto" w:fill="FFFFFF"/>
        <w:spacing w:before="75" w:beforeAutospacing="0" w:after="75" w:afterAutospacing="0"/>
        <w:rPr>
          <w:rFonts w:ascii="Arial" w:hAnsi="Arial" w:cs="Arial"/>
          <w:color w:val="000000"/>
        </w:rPr>
      </w:pPr>
    </w:p>
    <w:p w14:paraId="3C962670" w14:textId="1E260573" w:rsidR="00B27C09" w:rsidRPr="006679DF" w:rsidRDefault="00B27C09" w:rsidP="00B27C09">
      <w:pPr>
        <w:pStyle w:val="NormalWeb"/>
        <w:shd w:val="clear" w:color="auto" w:fill="FFFFFF"/>
        <w:spacing w:before="75" w:beforeAutospacing="0" w:after="75" w:afterAutospacing="0"/>
        <w:rPr>
          <w:rFonts w:ascii="Arial" w:hAnsi="Arial" w:cs="Arial"/>
          <w:color w:val="000000"/>
        </w:rPr>
      </w:pPr>
      <w:r w:rsidRPr="006679DF">
        <w:rPr>
          <w:rFonts w:ascii="Arial" w:hAnsi="Arial" w:cs="Arial"/>
          <w:color w:val="000000"/>
        </w:rPr>
        <w:t>Main Point 3</w:t>
      </w:r>
    </w:p>
    <w:p w14:paraId="33ABC7F9" w14:textId="7AA6A388" w:rsidR="00B27C09" w:rsidRPr="006679DF" w:rsidRDefault="00B27C09" w:rsidP="00B27C09">
      <w:pPr>
        <w:pStyle w:val="NormalWeb"/>
        <w:shd w:val="clear" w:color="auto" w:fill="FFFFFF"/>
        <w:spacing w:before="75" w:beforeAutospacing="0" w:after="75" w:afterAutospacing="0"/>
        <w:rPr>
          <w:rFonts w:ascii="Arial" w:hAnsi="Arial" w:cs="Arial"/>
          <w:color w:val="000000"/>
        </w:rPr>
      </w:pPr>
      <w:r w:rsidRPr="006679DF">
        <w:rPr>
          <w:rFonts w:ascii="Arial" w:hAnsi="Arial" w:cs="Arial"/>
          <w:color w:val="000000"/>
        </w:rPr>
        <w:t>Correctional Staff</w:t>
      </w:r>
    </w:p>
    <w:p w14:paraId="65DC8C18" w14:textId="0593D12B" w:rsidR="00DB18C0" w:rsidRPr="006679DF" w:rsidRDefault="00DB18C0" w:rsidP="00DB18C0">
      <w:pPr>
        <w:pStyle w:val="NormalWeb"/>
        <w:numPr>
          <w:ilvl w:val="0"/>
          <w:numId w:val="6"/>
        </w:numPr>
        <w:shd w:val="clear" w:color="auto" w:fill="FFFFFF"/>
        <w:spacing w:before="75" w:beforeAutospacing="0" w:after="75" w:afterAutospacing="0"/>
        <w:rPr>
          <w:rFonts w:ascii="Arial" w:hAnsi="Arial" w:cs="Arial"/>
          <w:color w:val="000000"/>
        </w:rPr>
      </w:pPr>
      <w:r w:rsidRPr="006679DF">
        <w:rPr>
          <w:rFonts w:ascii="Arial" w:hAnsi="Arial" w:cs="Arial"/>
          <w:color w:val="000000"/>
        </w:rPr>
        <w:t>What staff will travel with the offenders or what staff will stay behind and work at surrounding units that need help</w:t>
      </w:r>
    </w:p>
    <w:p w14:paraId="674D5ACC" w14:textId="115D1286" w:rsidR="00B27C09" w:rsidRPr="006679DF" w:rsidRDefault="00883912" w:rsidP="00B27C09">
      <w:pPr>
        <w:pStyle w:val="NormalWeb"/>
        <w:shd w:val="clear" w:color="auto" w:fill="FFFFFF"/>
        <w:spacing w:before="75" w:beforeAutospacing="0" w:after="75" w:afterAutospacing="0"/>
        <w:rPr>
          <w:rFonts w:ascii="Arial" w:hAnsi="Arial" w:cs="Arial"/>
          <w:color w:val="000000"/>
        </w:rPr>
      </w:pPr>
      <w:r w:rsidRPr="006679DF">
        <w:rPr>
          <w:rFonts w:ascii="Arial" w:hAnsi="Arial" w:cs="Arial"/>
          <w:color w:val="000000"/>
        </w:rPr>
        <w:t>Officer Staging</w:t>
      </w:r>
      <w:r w:rsidR="00B27C09" w:rsidRPr="006679DF">
        <w:rPr>
          <w:rFonts w:ascii="Arial" w:hAnsi="Arial" w:cs="Arial"/>
          <w:color w:val="000000"/>
        </w:rPr>
        <w:t xml:space="preserve"> (</w:t>
      </w:r>
      <w:hyperlink r:id="rId9" w:history="1">
        <w:r w:rsidR="00DB18C0" w:rsidRPr="006679DF">
          <w:rPr>
            <w:rStyle w:val="Hyperlink"/>
            <w:rFonts w:ascii="Arial" w:hAnsi="Arial" w:cs="Arial"/>
          </w:rPr>
          <w:t>https://www.tdcj.texas.gov/</w:t>
        </w:r>
      </w:hyperlink>
      <w:r w:rsidR="00B27C09" w:rsidRPr="006679DF">
        <w:rPr>
          <w:rFonts w:ascii="Arial" w:hAnsi="Arial" w:cs="Arial"/>
          <w:color w:val="000000"/>
        </w:rPr>
        <w:t>)</w:t>
      </w:r>
    </w:p>
    <w:p w14:paraId="5A2D4555" w14:textId="72C5AA99" w:rsidR="00DB18C0" w:rsidRPr="006679DF" w:rsidRDefault="00DB18C0" w:rsidP="00DB18C0">
      <w:pPr>
        <w:pStyle w:val="NormalWeb"/>
        <w:numPr>
          <w:ilvl w:val="0"/>
          <w:numId w:val="7"/>
        </w:numPr>
        <w:shd w:val="clear" w:color="auto" w:fill="FFFFFF"/>
        <w:spacing w:before="75" w:beforeAutospacing="0" w:after="75" w:afterAutospacing="0"/>
        <w:rPr>
          <w:rFonts w:ascii="Arial" w:hAnsi="Arial" w:cs="Arial"/>
          <w:color w:val="000000"/>
        </w:rPr>
      </w:pPr>
      <w:r w:rsidRPr="006679DF">
        <w:rPr>
          <w:rFonts w:ascii="Arial" w:hAnsi="Arial" w:cs="Arial"/>
          <w:color w:val="000000"/>
        </w:rPr>
        <w:t>Will the officers work their regular 8-hour shifts or 12-16-hour shifts?</w:t>
      </w:r>
    </w:p>
    <w:p w14:paraId="1DA12239" w14:textId="466F4EE6" w:rsidR="00B27C09" w:rsidRPr="006679DF" w:rsidRDefault="00883912" w:rsidP="00B27C09">
      <w:pPr>
        <w:pStyle w:val="NormalWeb"/>
        <w:shd w:val="clear" w:color="auto" w:fill="FFFFFF"/>
        <w:spacing w:before="75" w:beforeAutospacing="0" w:after="75" w:afterAutospacing="0"/>
        <w:rPr>
          <w:rFonts w:ascii="Arial" w:hAnsi="Arial" w:cs="Arial"/>
          <w:color w:val="000000"/>
        </w:rPr>
      </w:pPr>
      <w:r w:rsidRPr="006679DF">
        <w:rPr>
          <w:rFonts w:ascii="Arial" w:hAnsi="Arial" w:cs="Arial"/>
          <w:color w:val="000000"/>
        </w:rPr>
        <w:t>Traveling Officers with offender population</w:t>
      </w:r>
      <w:r w:rsidR="00B27C09" w:rsidRPr="006679DF">
        <w:rPr>
          <w:rFonts w:ascii="Arial" w:hAnsi="Arial" w:cs="Arial"/>
          <w:color w:val="000000"/>
        </w:rPr>
        <w:t xml:space="preserve"> (</w:t>
      </w:r>
      <w:hyperlink r:id="rId10" w:history="1">
        <w:r w:rsidR="00DB18C0" w:rsidRPr="006679DF">
          <w:rPr>
            <w:rStyle w:val="Hyperlink"/>
            <w:rFonts w:ascii="Arial" w:hAnsi="Arial" w:cs="Arial"/>
          </w:rPr>
          <w:t>https://www.tdcj.texas.gov/</w:t>
        </w:r>
      </w:hyperlink>
      <w:r w:rsidR="00B27C09" w:rsidRPr="006679DF">
        <w:rPr>
          <w:rFonts w:ascii="Arial" w:hAnsi="Arial" w:cs="Arial"/>
          <w:color w:val="000000"/>
        </w:rPr>
        <w:t>)</w:t>
      </w:r>
    </w:p>
    <w:p w14:paraId="2A54AF39" w14:textId="5095763D" w:rsidR="00DB18C0" w:rsidRPr="006679DF" w:rsidRDefault="00DB18C0" w:rsidP="00DB18C0">
      <w:pPr>
        <w:pStyle w:val="NormalWeb"/>
        <w:numPr>
          <w:ilvl w:val="0"/>
          <w:numId w:val="8"/>
        </w:numPr>
        <w:shd w:val="clear" w:color="auto" w:fill="FFFFFF"/>
        <w:spacing w:before="75" w:beforeAutospacing="0" w:after="75" w:afterAutospacing="0"/>
        <w:rPr>
          <w:rFonts w:ascii="Arial" w:hAnsi="Arial" w:cs="Arial"/>
          <w:color w:val="000000"/>
        </w:rPr>
      </w:pPr>
      <w:r w:rsidRPr="006679DF">
        <w:rPr>
          <w:rFonts w:ascii="Arial" w:hAnsi="Arial" w:cs="Arial"/>
          <w:color w:val="000000"/>
        </w:rPr>
        <w:t xml:space="preserve">What are their accommodations/shift once they get to the </w:t>
      </w:r>
      <w:proofErr w:type="gramStart"/>
      <w:r w:rsidRPr="006679DF">
        <w:rPr>
          <w:rFonts w:ascii="Arial" w:hAnsi="Arial" w:cs="Arial"/>
          <w:color w:val="000000"/>
        </w:rPr>
        <w:t>facility</w:t>
      </w:r>
      <w:proofErr w:type="gramEnd"/>
      <w:r w:rsidRPr="006679DF">
        <w:rPr>
          <w:rFonts w:ascii="Arial" w:hAnsi="Arial" w:cs="Arial"/>
          <w:color w:val="000000"/>
        </w:rPr>
        <w:t xml:space="preserve"> </w:t>
      </w:r>
    </w:p>
    <w:p w14:paraId="10E5D509" w14:textId="6E66E102" w:rsidR="00DB18C0" w:rsidRPr="006679DF" w:rsidRDefault="00333FEF" w:rsidP="00DB18C0">
      <w:pPr>
        <w:pStyle w:val="NormalWeb"/>
        <w:shd w:val="clear" w:color="auto" w:fill="FFFFFF"/>
        <w:spacing w:before="75" w:beforeAutospacing="0" w:after="75" w:afterAutospacing="0"/>
        <w:rPr>
          <w:rFonts w:ascii="Arial" w:hAnsi="Arial" w:cs="Arial"/>
          <w:color w:val="000000"/>
        </w:rPr>
      </w:pPr>
      <w:r w:rsidRPr="006679DF">
        <w:rPr>
          <w:rFonts w:ascii="Arial" w:hAnsi="Arial" w:cs="Arial"/>
          <w:color w:val="000000"/>
        </w:rPr>
        <w:t>Emergency Preparedness</w:t>
      </w:r>
    </w:p>
    <w:p w14:paraId="7BD30907" w14:textId="1069A976" w:rsidR="00333FEF" w:rsidRPr="006679DF" w:rsidRDefault="00333FEF" w:rsidP="00333FEF">
      <w:pPr>
        <w:pStyle w:val="NormalWeb"/>
        <w:numPr>
          <w:ilvl w:val="0"/>
          <w:numId w:val="11"/>
        </w:numPr>
        <w:shd w:val="clear" w:color="auto" w:fill="FFFFFF"/>
        <w:spacing w:before="75" w:beforeAutospacing="0" w:after="75" w:afterAutospacing="0"/>
        <w:rPr>
          <w:rFonts w:ascii="Arial" w:hAnsi="Arial" w:cs="Arial"/>
          <w:color w:val="000000"/>
        </w:rPr>
      </w:pPr>
      <w:r w:rsidRPr="006679DF">
        <w:rPr>
          <w:rFonts w:ascii="Arial" w:hAnsi="Arial" w:cs="Arial"/>
          <w:color w:val="000000"/>
        </w:rPr>
        <w:t>Prevention. Review and update officer phone roster often</w:t>
      </w:r>
    </w:p>
    <w:p w14:paraId="4096CA91" w14:textId="761747B2" w:rsidR="00333FEF" w:rsidRPr="006679DF" w:rsidRDefault="00333FEF" w:rsidP="00333FEF">
      <w:pPr>
        <w:pStyle w:val="NormalWeb"/>
        <w:numPr>
          <w:ilvl w:val="0"/>
          <w:numId w:val="11"/>
        </w:numPr>
        <w:shd w:val="clear" w:color="auto" w:fill="FFFFFF"/>
        <w:spacing w:before="75" w:beforeAutospacing="0" w:after="75" w:afterAutospacing="0"/>
        <w:rPr>
          <w:rFonts w:ascii="Arial" w:hAnsi="Arial" w:cs="Arial"/>
          <w:color w:val="000000"/>
        </w:rPr>
      </w:pPr>
      <w:r w:rsidRPr="006679DF">
        <w:rPr>
          <w:rFonts w:ascii="Arial" w:hAnsi="Arial" w:cs="Arial"/>
          <w:color w:val="000000"/>
        </w:rPr>
        <w:t>Protection. Reinforce building security</w:t>
      </w:r>
    </w:p>
    <w:p w14:paraId="76266415" w14:textId="0F51F832" w:rsidR="00333FEF" w:rsidRPr="006679DF" w:rsidRDefault="00333FEF" w:rsidP="00333FEF">
      <w:pPr>
        <w:pStyle w:val="NormalWeb"/>
        <w:numPr>
          <w:ilvl w:val="0"/>
          <w:numId w:val="11"/>
        </w:numPr>
        <w:shd w:val="clear" w:color="auto" w:fill="FFFFFF"/>
        <w:spacing w:before="75" w:beforeAutospacing="0" w:after="75" w:afterAutospacing="0"/>
        <w:rPr>
          <w:rFonts w:ascii="Arial" w:hAnsi="Arial" w:cs="Arial"/>
          <w:color w:val="000000"/>
        </w:rPr>
      </w:pPr>
      <w:r w:rsidRPr="006679DF">
        <w:rPr>
          <w:rFonts w:ascii="Arial" w:hAnsi="Arial" w:cs="Arial"/>
          <w:color w:val="000000"/>
        </w:rPr>
        <w:t>Response. Necessary to save lives</w:t>
      </w:r>
    </w:p>
    <w:p w14:paraId="4BAD5A73" w14:textId="518DEAA2" w:rsidR="00333FEF" w:rsidRPr="006679DF" w:rsidRDefault="00333FEF" w:rsidP="00333FEF">
      <w:pPr>
        <w:pStyle w:val="NormalWeb"/>
        <w:numPr>
          <w:ilvl w:val="0"/>
          <w:numId w:val="11"/>
        </w:numPr>
        <w:shd w:val="clear" w:color="auto" w:fill="FFFFFF"/>
        <w:spacing w:before="75" w:beforeAutospacing="0" w:after="75" w:afterAutospacing="0"/>
        <w:rPr>
          <w:rFonts w:ascii="Arial" w:hAnsi="Arial" w:cs="Arial"/>
          <w:color w:val="000000"/>
        </w:rPr>
      </w:pPr>
      <w:r w:rsidRPr="006679DF">
        <w:rPr>
          <w:rFonts w:ascii="Arial" w:hAnsi="Arial" w:cs="Arial"/>
          <w:color w:val="000000"/>
        </w:rPr>
        <w:t xml:space="preserve">Recovery. Necessary to assist communities affected </w:t>
      </w:r>
    </w:p>
    <w:p w14:paraId="0403D1C0" w14:textId="77777777" w:rsidR="00333FEF" w:rsidRPr="006679DF" w:rsidRDefault="00333FEF" w:rsidP="00333FEF">
      <w:pPr>
        <w:pStyle w:val="NormalWeb"/>
        <w:shd w:val="clear" w:color="auto" w:fill="FFFFFF"/>
        <w:spacing w:before="75" w:beforeAutospacing="0" w:after="75" w:afterAutospacing="0"/>
        <w:ind w:left="1080"/>
        <w:rPr>
          <w:rFonts w:ascii="Arial" w:hAnsi="Arial" w:cs="Arial"/>
          <w:color w:val="000000"/>
        </w:rPr>
      </w:pPr>
    </w:p>
    <w:p w14:paraId="6225D10A" w14:textId="05AF6630" w:rsidR="00DB18C0" w:rsidRPr="006679DF" w:rsidRDefault="00922A7B" w:rsidP="00DB18C0">
      <w:pPr>
        <w:pStyle w:val="NormalWeb"/>
        <w:shd w:val="clear" w:color="auto" w:fill="FFFFFF"/>
        <w:spacing w:before="75" w:beforeAutospacing="0" w:after="75" w:afterAutospacing="0"/>
        <w:rPr>
          <w:rFonts w:ascii="Arial" w:hAnsi="Arial" w:cs="Arial"/>
          <w:color w:val="000000"/>
        </w:rPr>
      </w:pPr>
      <w:r w:rsidRPr="006679DF">
        <w:rPr>
          <w:rFonts w:ascii="Arial" w:hAnsi="Arial" w:cs="Arial"/>
          <w:color w:val="000000"/>
        </w:rPr>
        <w:t>Main Point 4</w:t>
      </w:r>
    </w:p>
    <w:p w14:paraId="34EFFCF4" w14:textId="502B3AD3" w:rsidR="00922A7B" w:rsidRPr="006679DF" w:rsidRDefault="00922A7B" w:rsidP="00DB18C0">
      <w:pPr>
        <w:pStyle w:val="NormalWeb"/>
        <w:shd w:val="clear" w:color="auto" w:fill="FFFFFF"/>
        <w:spacing w:before="75" w:beforeAutospacing="0" w:after="75" w:afterAutospacing="0"/>
        <w:rPr>
          <w:rFonts w:ascii="Arial" w:hAnsi="Arial" w:cs="Arial"/>
          <w:color w:val="000000"/>
        </w:rPr>
      </w:pPr>
      <w:r w:rsidRPr="006679DF">
        <w:rPr>
          <w:rFonts w:ascii="Arial" w:hAnsi="Arial" w:cs="Arial"/>
          <w:color w:val="000000"/>
        </w:rPr>
        <w:t>Maintenance of the facility prior to offenders being evacuated</w:t>
      </w:r>
    </w:p>
    <w:p w14:paraId="257C828D" w14:textId="44A4F5E1" w:rsidR="00922A7B" w:rsidRPr="006679DF" w:rsidRDefault="00922A7B" w:rsidP="00922A7B">
      <w:pPr>
        <w:pStyle w:val="NormalWeb"/>
        <w:numPr>
          <w:ilvl w:val="0"/>
          <w:numId w:val="9"/>
        </w:numPr>
        <w:shd w:val="clear" w:color="auto" w:fill="FFFFFF"/>
        <w:spacing w:before="75" w:beforeAutospacing="0" w:after="75" w:afterAutospacing="0"/>
        <w:rPr>
          <w:rFonts w:ascii="Arial" w:hAnsi="Arial" w:cs="Arial"/>
          <w:color w:val="000000"/>
        </w:rPr>
      </w:pPr>
      <w:r w:rsidRPr="006679DF">
        <w:rPr>
          <w:rFonts w:ascii="Arial" w:hAnsi="Arial" w:cs="Arial"/>
          <w:color w:val="000000"/>
        </w:rPr>
        <w:t>Ensuring all electrical is shut down</w:t>
      </w:r>
    </w:p>
    <w:p w14:paraId="077986BE" w14:textId="7CA630D2" w:rsidR="00922A7B" w:rsidRPr="006679DF" w:rsidRDefault="00922A7B" w:rsidP="00922A7B">
      <w:pPr>
        <w:pStyle w:val="NormalWeb"/>
        <w:numPr>
          <w:ilvl w:val="0"/>
          <w:numId w:val="9"/>
        </w:numPr>
        <w:shd w:val="clear" w:color="auto" w:fill="FFFFFF"/>
        <w:spacing w:before="75" w:beforeAutospacing="0" w:after="75" w:afterAutospacing="0"/>
        <w:rPr>
          <w:rFonts w:ascii="Arial" w:hAnsi="Arial" w:cs="Arial"/>
          <w:color w:val="000000"/>
        </w:rPr>
      </w:pPr>
      <w:r w:rsidRPr="006679DF">
        <w:rPr>
          <w:rFonts w:ascii="Arial" w:hAnsi="Arial" w:cs="Arial"/>
          <w:color w:val="000000"/>
        </w:rPr>
        <w:t>Ensure all generators are properly working</w:t>
      </w:r>
    </w:p>
    <w:p w14:paraId="0EABDEC1" w14:textId="395002AC" w:rsidR="00B11DE1" w:rsidRPr="006679DF" w:rsidRDefault="00B11DE1" w:rsidP="00922A7B">
      <w:pPr>
        <w:pStyle w:val="NormalWeb"/>
        <w:numPr>
          <w:ilvl w:val="0"/>
          <w:numId w:val="9"/>
        </w:numPr>
        <w:shd w:val="clear" w:color="auto" w:fill="FFFFFF"/>
        <w:spacing w:before="75" w:beforeAutospacing="0" w:after="75" w:afterAutospacing="0"/>
        <w:rPr>
          <w:rFonts w:ascii="Arial" w:hAnsi="Arial" w:cs="Arial"/>
          <w:color w:val="000000"/>
        </w:rPr>
      </w:pPr>
      <w:r w:rsidRPr="006679DF">
        <w:rPr>
          <w:rFonts w:ascii="Arial" w:hAnsi="Arial" w:cs="Arial"/>
          <w:color w:val="000000"/>
        </w:rPr>
        <w:t>Properly shut down each department on the facility</w:t>
      </w:r>
    </w:p>
    <w:p w14:paraId="50ED8E5A" w14:textId="447AFD9E" w:rsidR="00DB18C0" w:rsidRPr="006679DF" w:rsidRDefault="00DB18C0" w:rsidP="00DB18C0">
      <w:pPr>
        <w:pStyle w:val="NormalWeb"/>
        <w:shd w:val="clear" w:color="auto" w:fill="FFFFFF"/>
        <w:spacing w:before="75" w:beforeAutospacing="0" w:after="75" w:afterAutospacing="0"/>
        <w:rPr>
          <w:rFonts w:ascii="Arial" w:hAnsi="Arial" w:cs="Arial"/>
          <w:color w:val="000000"/>
        </w:rPr>
      </w:pPr>
    </w:p>
    <w:p w14:paraId="2E9E8697" w14:textId="02DB03AF" w:rsidR="00134B6B" w:rsidRPr="006679DF" w:rsidRDefault="00134B6B" w:rsidP="00134B6B">
      <w:pPr>
        <w:pStyle w:val="NormalWeb"/>
        <w:ind w:left="567" w:hanging="567"/>
      </w:pPr>
      <w:r w:rsidRPr="006679DF">
        <w:t xml:space="preserve">How to prepare for emergencies in your correctional facility ahead of time. (2018, April 26). Retrieved September 14, 2020, from </w:t>
      </w:r>
      <w:hyperlink r:id="rId11" w:history="1">
        <w:r w:rsidRPr="006679DF">
          <w:rPr>
            <w:rStyle w:val="Hyperlink"/>
          </w:rPr>
          <w:t>https://www.corrections1.com/products/communications/emergency-response/articles/how-to-prepare-for-emergencies-in-your-correctional-facility-ahead-of-time-xosiXTUrk6gNLwRJ/</w:t>
        </w:r>
      </w:hyperlink>
    </w:p>
    <w:p w14:paraId="470AB909" w14:textId="0CE30792" w:rsidR="00134B6B" w:rsidRPr="006679DF" w:rsidRDefault="00B11DE1" w:rsidP="00B11DE1">
      <w:pPr>
        <w:pStyle w:val="NormalWeb"/>
        <w:ind w:left="567" w:hanging="567"/>
      </w:pPr>
      <w:r w:rsidRPr="006679DF">
        <w:t xml:space="preserve">Emergency plans. (n.d.). Retrieved September 14, 2020, from </w:t>
      </w:r>
      <w:hyperlink r:id="rId12" w:history="1">
        <w:r w:rsidRPr="006679DF">
          <w:rPr>
            <w:rStyle w:val="Hyperlink"/>
          </w:rPr>
          <w:t>https://nicic.gov/tags/emergency-plans</w:t>
        </w:r>
      </w:hyperlink>
    </w:p>
    <w:p w14:paraId="2D65C16D" w14:textId="6FB72956" w:rsidR="00B11DE1" w:rsidRPr="006679DF" w:rsidRDefault="00B11DE1" w:rsidP="00B11DE1">
      <w:pPr>
        <w:pStyle w:val="NormalWeb"/>
        <w:ind w:left="567" w:hanging="567"/>
      </w:pPr>
      <w:r w:rsidRPr="006679DF">
        <w:lastRenderedPageBreak/>
        <w:t xml:space="preserve">Emergency Preparedness for Prisons Isn't Just Sandbags and Non-perishables. (2018, November </w:t>
      </w:r>
      <w:bookmarkStart w:id="0" w:name="_GoBack"/>
      <w:bookmarkEnd w:id="0"/>
      <w:r w:rsidRPr="006679DF">
        <w:t xml:space="preserve">08). Retrieved September 14, 2020, from </w:t>
      </w:r>
      <w:hyperlink r:id="rId13" w:history="1">
        <w:r w:rsidRPr="006679DF">
          <w:rPr>
            <w:rStyle w:val="Hyperlink"/>
          </w:rPr>
          <w:t>https://www.newamerica.org/weekly/emergency-preparedness-prisons/</w:t>
        </w:r>
      </w:hyperlink>
    </w:p>
    <w:p w14:paraId="08C36806" w14:textId="3054A335" w:rsidR="00B11DE1" w:rsidRDefault="00B11DE1" w:rsidP="00B11DE1">
      <w:pPr>
        <w:pStyle w:val="NormalWeb"/>
        <w:ind w:left="567" w:hanging="567"/>
      </w:pPr>
      <w:r w:rsidRPr="006679DF">
        <w:t xml:space="preserve">TEXAS DEPARTMENT OF CRIMINAL JUSTICE Agency Strategic Plan ... (2018). Retrieved September 11, 2020, from </w:t>
      </w:r>
      <w:hyperlink r:id="rId14" w:history="1">
        <w:r w:rsidRPr="006679DF">
          <w:rPr>
            <w:rStyle w:val="Hyperlink"/>
          </w:rPr>
          <w:t>https://www.tdcj.texas.gov/documents/bfd/Agency_Strategic_Plan_FY2019-2023.pdf</w:t>
        </w:r>
      </w:hyperlink>
    </w:p>
    <w:p w14:paraId="141A9537" w14:textId="77777777" w:rsidR="00B11DE1" w:rsidRDefault="00B11DE1" w:rsidP="00B11DE1">
      <w:pPr>
        <w:pStyle w:val="NormalWeb"/>
        <w:ind w:left="567" w:hanging="567"/>
      </w:pPr>
    </w:p>
    <w:sectPr w:rsidR="00B11D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93835"/>
    <w:multiLevelType w:val="hybridMultilevel"/>
    <w:tmpl w:val="1BDACBA2"/>
    <w:lvl w:ilvl="0" w:tplc="D3B0A8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34760E"/>
    <w:multiLevelType w:val="hybridMultilevel"/>
    <w:tmpl w:val="196A7B24"/>
    <w:lvl w:ilvl="0" w:tplc="CB82F1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B35A6B"/>
    <w:multiLevelType w:val="hybridMultilevel"/>
    <w:tmpl w:val="F87A02EC"/>
    <w:lvl w:ilvl="0" w:tplc="3766B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79A09B5"/>
    <w:multiLevelType w:val="hybridMultilevel"/>
    <w:tmpl w:val="2116A636"/>
    <w:lvl w:ilvl="0" w:tplc="6E7AAB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8DF1AE6"/>
    <w:multiLevelType w:val="hybridMultilevel"/>
    <w:tmpl w:val="06BCBA88"/>
    <w:lvl w:ilvl="0" w:tplc="2E34FC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DFD70B7"/>
    <w:multiLevelType w:val="hybridMultilevel"/>
    <w:tmpl w:val="953E0C1E"/>
    <w:lvl w:ilvl="0" w:tplc="CDF016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0C0724F"/>
    <w:multiLevelType w:val="hybridMultilevel"/>
    <w:tmpl w:val="BD3E8768"/>
    <w:lvl w:ilvl="0" w:tplc="7040CB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70216A"/>
    <w:multiLevelType w:val="hybridMultilevel"/>
    <w:tmpl w:val="36188B52"/>
    <w:lvl w:ilvl="0" w:tplc="E70696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39E19FB"/>
    <w:multiLevelType w:val="hybridMultilevel"/>
    <w:tmpl w:val="63201978"/>
    <w:lvl w:ilvl="0" w:tplc="6FD6E4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A603466"/>
    <w:multiLevelType w:val="hybridMultilevel"/>
    <w:tmpl w:val="53AC67D4"/>
    <w:lvl w:ilvl="0" w:tplc="0B74D7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70F43A6"/>
    <w:multiLevelType w:val="hybridMultilevel"/>
    <w:tmpl w:val="14242E46"/>
    <w:lvl w:ilvl="0" w:tplc="BA6412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6"/>
  </w:num>
  <w:num w:numId="3">
    <w:abstractNumId w:val="2"/>
  </w:num>
  <w:num w:numId="4">
    <w:abstractNumId w:val="7"/>
  </w:num>
  <w:num w:numId="5">
    <w:abstractNumId w:val="8"/>
  </w:num>
  <w:num w:numId="6">
    <w:abstractNumId w:val="4"/>
  </w:num>
  <w:num w:numId="7">
    <w:abstractNumId w:val="0"/>
  </w:num>
  <w:num w:numId="8">
    <w:abstractNumId w:val="10"/>
  </w:num>
  <w:num w:numId="9">
    <w:abstractNumId w:val="9"/>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C09"/>
    <w:rsid w:val="00111666"/>
    <w:rsid w:val="00134B6B"/>
    <w:rsid w:val="00333FEF"/>
    <w:rsid w:val="00435023"/>
    <w:rsid w:val="006679DF"/>
    <w:rsid w:val="007F7B41"/>
    <w:rsid w:val="00806499"/>
    <w:rsid w:val="00883912"/>
    <w:rsid w:val="00922A7B"/>
    <w:rsid w:val="00B11DE1"/>
    <w:rsid w:val="00B27C09"/>
    <w:rsid w:val="00DB18C0"/>
    <w:rsid w:val="00FE1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8DFDD"/>
  <w15:chartTrackingRefBased/>
  <w15:docId w15:val="{A18F72C4-5C61-4022-BFA6-87275D170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27C0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11666"/>
    <w:rPr>
      <w:color w:val="0563C1" w:themeColor="hyperlink"/>
      <w:u w:val="single"/>
    </w:rPr>
  </w:style>
  <w:style w:type="character" w:styleId="UnresolvedMention">
    <w:name w:val="Unresolved Mention"/>
    <w:basedOn w:val="DefaultParagraphFont"/>
    <w:uiPriority w:val="99"/>
    <w:semiHidden/>
    <w:unhideWhenUsed/>
    <w:rsid w:val="001116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620957">
      <w:bodyDiv w:val="1"/>
      <w:marLeft w:val="0"/>
      <w:marRight w:val="0"/>
      <w:marTop w:val="0"/>
      <w:marBottom w:val="0"/>
      <w:divBdr>
        <w:top w:val="none" w:sz="0" w:space="0" w:color="auto"/>
        <w:left w:val="none" w:sz="0" w:space="0" w:color="auto"/>
        <w:bottom w:val="none" w:sz="0" w:space="0" w:color="auto"/>
        <w:right w:val="none" w:sz="0" w:space="0" w:color="auto"/>
      </w:divBdr>
    </w:div>
    <w:div w:id="471290914">
      <w:bodyDiv w:val="1"/>
      <w:marLeft w:val="0"/>
      <w:marRight w:val="0"/>
      <w:marTop w:val="0"/>
      <w:marBottom w:val="0"/>
      <w:divBdr>
        <w:top w:val="none" w:sz="0" w:space="0" w:color="auto"/>
        <w:left w:val="none" w:sz="0" w:space="0" w:color="auto"/>
        <w:bottom w:val="none" w:sz="0" w:space="0" w:color="auto"/>
        <w:right w:val="none" w:sz="0" w:space="0" w:color="auto"/>
      </w:divBdr>
    </w:div>
    <w:div w:id="1633902267">
      <w:bodyDiv w:val="1"/>
      <w:marLeft w:val="0"/>
      <w:marRight w:val="0"/>
      <w:marTop w:val="0"/>
      <w:marBottom w:val="0"/>
      <w:divBdr>
        <w:top w:val="none" w:sz="0" w:space="0" w:color="auto"/>
        <w:left w:val="none" w:sz="0" w:space="0" w:color="auto"/>
        <w:bottom w:val="none" w:sz="0" w:space="0" w:color="auto"/>
        <w:right w:val="none" w:sz="0" w:space="0" w:color="auto"/>
      </w:divBdr>
    </w:div>
    <w:div w:id="1653366536">
      <w:bodyDiv w:val="1"/>
      <w:marLeft w:val="0"/>
      <w:marRight w:val="0"/>
      <w:marTop w:val="0"/>
      <w:marBottom w:val="0"/>
      <w:divBdr>
        <w:top w:val="none" w:sz="0" w:space="0" w:color="auto"/>
        <w:left w:val="none" w:sz="0" w:space="0" w:color="auto"/>
        <w:bottom w:val="none" w:sz="0" w:space="0" w:color="auto"/>
        <w:right w:val="none" w:sz="0" w:space="0" w:color="auto"/>
      </w:divBdr>
    </w:div>
    <w:div w:id="1703363578">
      <w:bodyDiv w:val="1"/>
      <w:marLeft w:val="0"/>
      <w:marRight w:val="0"/>
      <w:marTop w:val="0"/>
      <w:marBottom w:val="0"/>
      <w:divBdr>
        <w:top w:val="none" w:sz="0" w:space="0" w:color="auto"/>
        <w:left w:val="none" w:sz="0" w:space="0" w:color="auto"/>
        <w:bottom w:val="none" w:sz="0" w:space="0" w:color="auto"/>
        <w:right w:val="none" w:sz="0" w:space="0" w:color="auto"/>
      </w:divBdr>
    </w:div>
    <w:div w:id="1726678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dcj.texas.gov/" TargetMode="External"/><Relationship Id="rId13" Type="http://schemas.openxmlformats.org/officeDocument/2006/relationships/hyperlink" Target="https://www.newamerica.org/weekly/emergency-preparedness-prisons/" TargetMode="External"/><Relationship Id="rId3" Type="http://schemas.openxmlformats.org/officeDocument/2006/relationships/settings" Target="settings.xml"/><Relationship Id="rId7" Type="http://schemas.openxmlformats.org/officeDocument/2006/relationships/hyperlink" Target="https://www.tdcj.texas.gov/" TargetMode="External"/><Relationship Id="rId12" Type="http://schemas.openxmlformats.org/officeDocument/2006/relationships/hyperlink" Target="https://nicic.gov/tags/emergency-plan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tdcj.texas.gov/" TargetMode="External"/><Relationship Id="rId11" Type="http://schemas.openxmlformats.org/officeDocument/2006/relationships/hyperlink" Target="https://www.corrections1.com/products/communications/emergency-response/articles/how-to-prepare-for-emergencies-in-your-correctional-facility-ahead-of-time-xosiXTUrk6gNLwRJ/" TargetMode="External"/><Relationship Id="rId5" Type="http://schemas.openxmlformats.org/officeDocument/2006/relationships/hyperlink" Target="https://www.tdcj.texas.gov/" TargetMode="External"/><Relationship Id="rId15" Type="http://schemas.openxmlformats.org/officeDocument/2006/relationships/fontTable" Target="fontTable.xml"/><Relationship Id="rId10" Type="http://schemas.openxmlformats.org/officeDocument/2006/relationships/hyperlink" Target="https://www.tdcj.texas.gov/" TargetMode="External"/><Relationship Id="rId4" Type="http://schemas.openxmlformats.org/officeDocument/2006/relationships/webSettings" Target="webSettings.xml"/><Relationship Id="rId9" Type="http://schemas.openxmlformats.org/officeDocument/2006/relationships/hyperlink" Target="https://www.tdcj.texas.gov/" TargetMode="External"/><Relationship Id="rId14" Type="http://schemas.openxmlformats.org/officeDocument/2006/relationships/hyperlink" Target="https://www.tdcj.texas.gov/documents/bfd/Agency_Strategic_Plan_FY2019-202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732</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Seterria Anderson</dc:creator>
  <cp:keywords/>
  <dc:description/>
  <cp:lastModifiedBy>Seterria Anderson</cp:lastModifiedBy>
  <cp:revision>11</cp:revision>
  <dcterms:created xsi:type="dcterms:W3CDTF">2020-08-31T04:36:00Z</dcterms:created>
  <dcterms:modified xsi:type="dcterms:W3CDTF">2020-09-18T03:54:00Z</dcterms:modified>
</cp:coreProperties>
</file>